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70" w:rsidRDefault="002D1D70" w:rsidP="00CD0C0C">
      <w:pPr>
        <w:pStyle w:val="NormalWeb"/>
        <w:rPr>
          <w:rFonts w:ascii="Arial" w:hAnsi="Arial" w:cs="Arial"/>
          <w:b/>
          <w:color w:val="333333"/>
          <w:sz w:val="22"/>
          <w:szCs w:val="18"/>
        </w:rPr>
      </w:pPr>
      <w:r>
        <w:rPr>
          <w:rFonts w:ascii="Arial" w:hAnsi="Arial" w:cs="Arial"/>
          <w:b/>
          <w:color w:val="333333"/>
          <w:sz w:val="22"/>
          <w:szCs w:val="18"/>
        </w:rPr>
        <w:t xml:space="preserve">SOC 3: Marriage &amp; Family Relations </w:t>
      </w:r>
    </w:p>
    <w:p w:rsidR="0045508E" w:rsidRPr="0045508E" w:rsidRDefault="0045508E" w:rsidP="00CD0C0C">
      <w:pPr>
        <w:pStyle w:val="NormalWeb"/>
        <w:rPr>
          <w:rFonts w:ascii="Arial" w:hAnsi="Arial" w:cs="Arial"/>
          <w:b/>
          <w:color w:val="333333"/>
          <w:sz w:val="22"/>
          <w:szCs w:val="18"/>
        </w:rPr>
      </w:pPr>
      <w:r w:rsidRPr="0045508E">
        <w:rPr>
          <w:rFonts w:ascii="Arial" w:hAnsi="Arial" w:cs="Arial"/>
          <w:b/>
          <w:color w:val="333333"/>
          <w:sz w:val="22"/>
          <w:szCs w:val="18"/>
        </w:rPr>
        <w:t>Supreme Court Decision: Obergefell vs. Hodges</w:t>
      </w:r>
    </w:p>
    <w:p w:rsidR="00CD0C0C" w:rsidRDefault="00CD0C0C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On June 26th, 2015, the United States Supreme Court rendered a decision regarding the legality of same-sex unions.  Justice Kennedy wrote that under the 14th Amendment's 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equal </w:t>
      </w:r>
      <w:r>
        <w:rPr>
          <w:rFonts w:ascii="Arial" w:hAnsi="Arial" w:cs="Arial"/>
          <w:color w:val="333333"/>
          <w:sz w:val="18"/>
          <w:szCs w:val="18"/>
        </w:rPr>
        <w:t>protection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 provision</w:t>
      </w:r>
      <w:r>
        <w:rPr>
          <w:rFonts w:ascii="Arial" w:hAnsi="Arial" w:cs="Arial"/>
          <w:color w:val="333333"/>
          <w:sz w:val="18"/>
          <w:szCs w:val="18"/>
        </w:rPr>
        <w:t>, "couples of the same-sex may not be deprived of that right and liberty."  This is a historic decision that many civil liberties experts compare to Brown vs. Board of Education and Roe vs. Wade.</w:t>
      </w:r>
    </w:p>
    <w:p w:rsidR="00CD0C0C" w:rsidRDefault="00CD0C0C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 light of our discussions this semester regarding t</w:t>
      </w:r>
      <w:r w:rsidR="0045508E">
        <w:rPr>
          <w:rFonts w:ascii="Arial" w:hAnsi="Arial" w:cs="Arial"/>
          <w:color w:val="333333"/>
          <w:sz w:val="18"/>
          <w:szCs w:val="18"/>
        </w:rPr>
        <w:t>he definition of marriage</w:t>
      </w:r>
      <w:r>
        <w:rPr>
          <w:rFonts w:ascii="Arial" w:hAnsi="Arial" w:cs="Arial"/>
          <w:color w:val="333333"/>
          <w:sz w:val="18"/>
          <w:szCs w:val="18"/>
        </w:rPr>
        <w:t xml:space="preserve"> and legal restrict</w:t>
      </w:r>
      <w:r w:rsidR="0045508E">
        <w:rPr>
          <w:rFonts w:ascii="Arial" w:hAnsi="Arial" w:cs="Arial"/>
          <w:color w:val="333333"/>
          <w:sz w:val="18"/>
          <w:szCs w:val="18"/>
        </w:rPr>
        <w:t>ions based on these concepts,</w:t>
      </w:r>
      <w:r>
        <w:rPr>
          <w:rFonts w:ascii="Arial" w:hAnsi="Arial" w:cs="Arial"/>
          <w:color w:val="333333"/>
          <w:sz w:val="18"/>
          <w:szCs w:val="18"/>
        </w:rPr>
        <w:t xml:space="preserve"> it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 is</w:t>
      </w:r>
      <w:r>
        <w:rPr>
          <w:rFonts w:ascii="Arial" w:hAnsi="Arial" w:cs="Arial"/>
          <w:color w:val="333333"/>
          <w:sz w:val="18"/>
          <w:szCs w:val="18"/>
        </w:rPr>
        <w:t xml:space="preserve"> pertinent for you to read a portion of the majority opinion 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written </w:t>
      </w:r>
      <w:r>
        <w:rPr>
          <w:rFonts w:ascii="Arial" w:hAnsi="Arial" w:cs="Arial"/>
          <w:color w:val="333333"/>
          <w:sz w:val="18"/>
          <w:szCs w:val="18"/>
        </w:rPr>
        <w:t>by Justice Kennedy.  The opinion is intended to reflect the reasoning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 and legal precedence behind this historic</w:t>
      </w:r>
      <w:r>
        <w:rPr>
          <w:rFonts w:ascii="Arial" w:hAnsi="Arial" w:cs="Arial"/>
          <w:color w:val="333333"/>
          <w:sz w:val="18"/>
          <w:szCs w:val="18"/>
        </w:rPr>
        <w:t xml:space="preserve"> decision.  While the entire document is over 100 pages long, read pages 1 - </w:t>
      </w:r>
      <w:r w:rsidR="0045508E">
        <w:rPr>
          <w:rFonts w:ascii="Arial" w:hAnsi="Arial" w:cs="Arial"/>
          <w:color w:val="333333"/>
          <w:sz w:val="18"/>
          <w:szCs w:val="18"/>
        </w:rPr>
        <w:t>25</w:t>
      </w:r>
      <w:r>
        <w:rPr>
          <w:rFonts w:ascii="Arial" w:hAnsi="Arial" w:cs="Arial"/>
          <w:color w:val="333333"/>
          <w:sz w:val="18"/>
          <w:szCs w:val="18"/>
        </w:rPr>
        <w:t xml:space="preserve"> and answer the following questions:</w:t>
      </w:r>
    </w:p>
    <w:p w:rsidR="00CD0C0C" w:rsidRDefault="0045508E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State</w:t>
      </w:r>
      <w:r w:rsidR="00DE20D1">
        <w:rPr>
          <w:rFonts w:ascii="Arial" w:hAnsi="Arial" w:cs="Arial"/>
          <w:color w:val="333333"/>
          <w:sz w:val="18"/>
          <w:szCs w:val="18"/>
        </w:rPr>
        <w:t xml:space="preserve"> the "four principles and traditions whi</w:t>
      </w:r>
      <w:r>
        <w:rPr>
          <w:rFonts w:ascii="Arial" w:hAnsi="Arial" w:cs="Arial"/>
          <w:color w:val="333333"/>
          <w:sz w:val="18"/>
          <w:szCs w:val="18"/>
        </w:rPr>
        <w:t xml:space="preserve">ch demonstrate that the reasons </w:t>
      </w:r>
      <w:r w:rsidR="00DE20D1">
        <w:rPr>
          <w:rFonts w:ascii="Arial" w:hAnsi="Arial" w:cs="Arial"/>
          <w:color w:val="333333"/>
          <w:sz w:val="18"/>
          <w:szCs w:val="18"/>
        </w:rPr>
        <w:t xml:space="preserve">marriage is fundamental under the Constitution apply with </w:t>
      </w:r>
      <w:r>
        <w:rPr>
          <w:rFonts w:ascii="Arial" w:hAnsi="Arial" w:cs="Arial"/>
          <w:color w:val="333333"/>
          <w:sz w:val="18"/>
          <w:szCs w:val="18"/>
        </w:rPr>
        <w:t>equal force to same-sex couples</w:t>
      </w:r>
      <w:r w:rsidR="00DE20D1">
        <w:rPr>
          <w:rFonts w:ascii="Arial" w:hAnsi="Arial" w:cs="Arial"/>
          <w:color w:val="333333"/>
          <w:sz w:val="18"/>
          <w:szCs w:val="18"/>
        </w:rPr>
        <w:t>"</w:t>
      </w:r>
      <w:r>
        <w:rPr>
          <w:rFonts w:ascii="Arial" w:hAnsi="Arial" w:cs="Arial"/>
          <w:color w:val="333333"/>
          <w:sz w:val="18"/>
          <w:szCs w:val="18"/>
        </w:rPr>
        <w:t xml:space="preserve"> (Kennedy, 2015: 1-5).</w:t>
      </w:r>
      <w:r w:rsidR="002D1D70">
        <w:rPr>
          <w:rFonts w:ascii="Arial" w:hAnsi="Arial" w:cs="Arial"/>
          <w:color w:val="333333"/>
          <w:sz w:val="18"/>
          <w:szCs w:val="18"/>
        </w:rPr>
        <w:t xml:space="preserve">  (8 points)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2.Fill-in-the-blank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: </w:t>
      </w:r>
      <w:r w:rsidR="002D1D70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gramEnd"/>
      <w:r w:rsidR="002D1D70">
        <w:rPr>
          <w:rFonts w:ascii="Arial" w:hAnsi="Arial" w:cs="Arial"/>
          <w:color w:val="333333"/>
          <w:sz w:val="18"/>
          <w:szCs w:val="18"/>
        </w:rPr>
        <w:t>2 points)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The right of same-sex couples to marry is also derived from the Fourteenth Amendment's guarantee of ________________________________.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2D1D70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r w:rsidR="0045508E">
        <w:rPr>
          <w:rFonts w:ascii="Arial" w:hAnsi="Arial" w:cs="Arial"/>
          <w:color w:val="333333"/>
          <w:sz w:val="18"/>
          <w:szCs w:val="18"/>
        </w:rPr>
        <w:t xml:space="preserve">The lead plaintiff in the case, Jim Obergefell, who challenged Ohio's ban on same-sex marriage, stated that the ruling "affirms what millions across this country already know to be true in their hearts - that our love is equal."  Throughout the written opinion by Kennedy many different </w:t>
      </w:r>
      <w:proofErr w:type="gramStart"/>
      <w:r w:rsidR="0045508E">
        <w:rPr>
          <w:rFonts w:ascii="Arial" w:hAnsi="Arial" w:cs="Arial"/>
          <w:color w:val="333333"/>
          <w:sz w:val="18"/>
          <w:szCs w:val="18"/>
        </w:rPr>
        <w:t>couples</w:t>
      </w:r>
      <w:proofErr w:type="gramEnd"/>
      <w:r w:rsidR="0045508E">
        <w:rPr>
          <w:rFonts w:ascii="Arial" w:hAnsi="Arial" w:cs="Arial"/>
          <w:color w:val="333333"/>
          <w:sz w:val="18"/>
          <w:szCs w:val="18"/>
        </w:rPr>
        <w:t xml:space="preserve"> </w:t>
      </w:r>
      <w:r w:rsidR="002D1D70">
        <w:rPr>
          <w:rFonts w:ascii="Arial" w:hAnsi="Arial" w:cs="Arial"/>
          <w:color w:val="333333"/>
          <w:sz w:val="18"/>
          <w:szCs w:val="18"/>
        </w:rPr>
        <w:t>stories were described.  Which story resonated the most with you and why?  What hardships were endured as cause for their case before the court?   (5 points)</w:t>
      </w: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DE20D1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How does this decision affect your view of civil liberties and freedom as it relates to marriage?  (5 points)</w:t>
      </w:r>
    </w:p>
    <w:p w:rsidR="000F099E" w:rsidRDefault="000F099E"/>
    <w:p w:rsidR="00395CD2" w:rsidRDefault="00395CD2"/>
    <w:p w:rsidR="00395CD2" w:rsidRDefault="00395CD2"/>
    <w:p w:rsidR="00395CD2" w:rsidRDefault="00395CD2"/>
    <w:p w:rsidR="00395CD2" w:rsidRDefault="00395CD2" w:rsidP="00395CD2">
      <w:pPr>
        <w:pStyle w:val="Footer"/>
      </w:pPr>
      <w:r>
        <w:t>“</w:t>
      </w:r>
      <w:r>
        <w:t>Obergefell vs. Hodges HW</w:t>
      </w:r>
      <w:bookmarkStart w:id="0" w:name="_GoBack"/>
      <w:bookmarkEnd w:id="0"/>
      <w:r>
        <w:t>” by Katie Wittman Conklin, West Hills College, is licensed under CC-BY 4.0</w:t>
      </w:r>
    </w:p>
    <w:sectPr w:rsidR="00395CD2" w:rsidSect="000F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C"/>
    <w:rsid w:val="000F099E"/>
    <w:rsid w:val="002D1D70"/>
    <w:rsid w:val="00395CD2"/>
    <w:rsid w:val="0045508E"/>
    <w:rsid w:val="009F7985"/>
    <w:rsid w:val="00C97908"/>
    <w:rsid w:val="00CD0C0C"/>
    <w:rsid w:val="00DE20D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5A87"/>
  <w15:docId w15:val="{7AF70A5E-FE95-48D6-BD26-6908728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5160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Conklin</dc:creator>
  <cp:lastModifiedBy>Katie Conklin</cp:lastModifiedBy>
  <cp:revision>2</cp:revision>
  <dcterms:created xsi:type="dcterms:W3CDTF">2019-01-16T18:36:00Z</dcterms:created>
  <dcterms:modified xsi:type="dcterms:W3CDTF">2019-01-16T18:36:00Z</dcterms:modified>
</cp:coreProperties>
</file>